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2770BE7E" w14:textId="77777777" w:rsidR="00083133" w:rsidRPr="004B339A" w:rsidRDefault="00083133" w:rsidP="00083133">
            <w:pPr>
              <w:pStyle w:val="FSCtitle1"/>
            </w:pPr>
            <w:r w:rsidRPr="004B339A">
              <w:t>No. FSC 1</w:t>
            </w:r>
            <w:r>
              <w:t>13</w:t>
            </w:r>
            <w:r w:rsidRPr="004B339A">
              <w:t>, Thursday</w:t>
            </w:r>
            <w:r w:rsidRPr="00AC1DA3">
              <w:t>, 13 July 2017</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4E7B1CA0" w:rsidR="002272AD" w:rsidRPr="00921EC1" w:rsidRDefault="002272AD" w:rsidP="002272AD">
      <w:pPr>
        <w:jc w:val="center"/>
        <w:rPr>
          <w:b/>
          <w:bCs/>
          <w:sz w:val="32"/>
          <w:szCs w:val="32"/>
        </w:rPr>
      </w:pPr>
      <w:r w:rsidRPr="00921EC1">
        <w:rPr>
          <w:b/>
          <w:bCs/>
          <w:sz w:val="32"/>
          <w:szCs w:val="32"/>
        </w:rPr>
        <w:t>Amendment No. 1</w:t>
      </w:r>
      <w:r w:rsidR="006844D0">
        <w:rPr>
          <w:b/>
          <w:bCs/>
          <w:sz w:val="32"/>
          <w:szCs w:val="32"/>
        </w:rPr>
        <w:t>71</w:t>
      </w:r>
    </w:p>
    <w:p w14:paraId="2479CBD4" w14:textId="4FDFD6FF"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w:t>
      </w:r>
      <w:r w:rsidR="006844D0">
        <w:t>ards Gazette as Amendment No. 171</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05479DB4" w14:textId="2FAE4042" w:rsidR="001E3222" w:rsidRPr="00083133" w:rsidRDefault="00083133" w:rsidP="00083133">
      <w:pPr>
        <w:jc w:val="center"/>
        <w:rPr>
          <w:b/>
        </w:rPr>
      </w:pPr>
      <w:r w:rsidRPr="00083133">
        <w:rPr>
          <w:b/>
        </w:rPr>
        <w:t>Food Standards (Application A1123 – Isomalto-oligosaccharide as a Novel Food) Variation</w:t>
      </w:r>
    </w:p>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1047B81D" w14:textId="77777777" w:rsidR="00083133" w:rsidRPr="00C0014E" w:rsidRDefault="00161FA0" w:rsidP="00083133">
      <w:pPr>
        <w:rPr>
          <w:noProof/>
          <w:lang w:val="en-AU" w:eastAsia="en-AU"/>
        </w:rPr>
      </w:pPr>
      <w:r>
        <w:rPr>
          <w:sz w:val="16"/>
        </w:rPr>
        <w:br w:type="page"/>
      </w:r>
      <w:bookmarkStart w:id="0" w:name="_Ref330223170"/>
      <w:bookmarkStart w:id="1" w:name="_Ref331335621"/>
      <w:r w:rsidR="00083133" w:rsidRPr="00C0014E">
        <w:rPr>
          <w:noProof/>
          <w:lang w:eastAsia="en-GB"/>
        </w:rPr>
        <w:lastRenderedPageBreak/>
        <w:drawing>
          <wp:inline distT="0" distB="0" distL="0" distR="0" wp14:anchorId="35764465" wp14:editId="152AAEF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A6EDA7F" w14:textId="77777777" w:rsidR="00083133" w:rsidRPr="006153A1" w:rsidRDefault="00083133" w:rsidP="00083133">
      <w:pPr>
        <w:pBdr>
          <w:bottom w:val="single" w:sz="4" w:space="1" w:color="auto"/>
        </w:pBdr>
        <w:rPr>
          <w:b/>
          <w:bCs/>
        </w:rPr>
      </w:pPr>
    </w:p>
    <w:p w14:paraId="79C1092F" w14:textId="77777777" w:rsidR="00083133" w:rsidRDefault="00083133" w:rsidP="00083133">
      <w:pPr>
        <w:pBdr>
          <w:bottom w:val="single" w:sz="4" w:space="1" w:color="auto"/>
        </w:pBdr>
        <w:rPr>
          <w:b/>
        </w:rPr>
      </w:pPr>
      <w:r w:rsidRPr="006153A1">
        <w:rPr>
          <w:b/>
        </w:rPr>
        <w:t>Food Standards (</w:t>
      </w:r>
      <w:r w:rsidRPr="00F618DF">
        <w:rPr>
          <w:b/>
        </w:rPr>
        <w:t>Application</w:t>
      </w:r>
      <w:r>
        <w:rPr>
          <w:b/>
        </w:rPr>
        <w:t xml:space="preserve"> A1123 – Isomalto-oligosaccharide as a Novel Food)</w:t>
      </w:r>
      <w:r w:rsidRPr="00C0014E">
        <w:rPr>
          <w:b/>
        </w:rPr>
        <w:t xml:space="preserve"> Variation</w:t>
      </w:r>
    </w:p>
    <w:p w14:paraId="7D8A421D" w14:textId="77777777" w:rsidR="00083133" w:rsidRPr="00C0014E" w:rsidRDefault="00083133" w:rsidP="00083133">
      <w:pPr>
        <w:pBdr>
          <w:bottom w:val="single" w:sz="4" w:space="1" w:color="auto"/>
        </w:pBdr>
        <w:rPr>
          <w:b/>
        </w:rPr>
      </w:pPr>
    </w:p>
    <w:p w14:paraId="3C173DE8" w14:textId="77777777" w:rsidR="00083133" w:rsidRPr="008F2616" w:rsidRDefault="00083133" w:rsidP="00083133"/>
    <w:p w14:paraId="62AED25C" w14:textId="77777777" w:rsidR="00083133" w:rsidRPr="008F2616" w:rsidRDefault="00083133" w:rsidP="00083133">
      <w:r w:rsidRPr="008F2616">
        <w:t xml:space="preserve">The Board of Food Standards Australia New Zealand gives notice of the making of this variation under section 92 of the </w:t>
      </w:r>
      <w:r w:rsidRPr="008F2616">
        <w:rPr>
          <w:i/>
        </w:rPr>
        <w:t>Food Standards Australia New Zealand Act 1991</w:t>
      </w:r>
      <w:r w:rsidRPr="008F2616">
        <w:t xml:space="preserve">.  The </w:t>
      </w:r>
      <w:r>
        <w:t>variation</w:t>
      </w:r>
      <w:r w:rsidRPr="008F2616">
        <w:t xml:space="preserve"> commences on the date specified in clause 3 of this variation.</w:t>
      </w:r>
    </w:p>
    <w:p w14:paraId="67C8EE88" w14:textId="77777777" w:rsidR="00083133" w:rsidRPr="008F2616" w:rsidRDefault="00083133" w:rsidP="00083133"/>
    <w:p w14:paraId="2273D2D1" w14:textId="77777777" w:rsidR="00083133" w:rsidRPr="00AC1DA3" w:rsidRDefault="00083133" w:rsidP="00083133">
      <w:r w:rsidRPr="008F2616">
        <w:t xml:space="preserve">Dated </w:t>
      </w:r>
      <w:r w:rsidRPr="00AC1DA3">
        <w:t>10 July 2017</w:t>
      </w:r>
    </w:p>
    <w:p w14:paraId="506B559F" w14:textId="77777777" w:rsidR="00083133" w:rsidRDefault="00083133" w:rsidP="00083133"/>
    <w:p w14:paraId="40C0895B" w14:textId="77777777" w:rsidR="00083133" w:rsidRDefault="00083133" w:rsidP="00083133">
      <w:r>
        <w:rPr>
          <w:noProof/>
          <w:lang w:eastAsia="en-GB"/>
        </w:rPr>
        <w:drawing>
          <wp:inline distT="0" distB="0" distL="0" distR="0" wp14:anchorId="2186C5CC" wp14:editId="4A5EDFF3">
            <wp:extent cx="2061972" cy="786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nature.jpeg"/>
                    <pic:cNvPicPr/>
                  </pic:nvPicPr>
                  <pic:blipFill>
                    <a:blip r:embed="rId16">
                      <a:extLst>
                        <a:ext uri="{28A0092B-C50C-407E-A947-70E740481C1C}">
                          <a14:useLocalDpi xmlns:a14="http://schemas.microsoft.com/office/drawing/2010/main" val="0"/>
                        </a:ext>
                      </a:extLst>
                    </a:blip>
                    <a:stretch>
                      <a:fillRect/>
                    </a:stretch>
                  </pic:blipFill>
                  <pic:spPr>
                    <a:xfrm>
                      <a:off x="0" y="0"/>
                      <a:ext cx="2061972" cy="786384"/>
                    </a:xfrm>
                    <a:prstGeom prst="rect">
                      <a:avLst/>
                    </a:prstGeom>
                  </pic:spPr>
                </pic:pic>
              </a:graphicData>
            </a:graphic>
          </wp:inline>
        </w:drawing>
      </w:r>
    </w:p>
    <w:p w14:paraId="356244AC" w14:textId="77777777" w:rsidR="00083133" w:rsidRDefault="00083133" w:rsidP="00083133"/>
    <w:p w14:paraId="15F14172" w14:textId="77777777" w:rsidR="00083133" w:rsidRPr="008F2616" w:rsidRDefault="00083133" w:rsidP="00083133">
      <w:r w:rsidRPr="008F2616">
        <w:t>Standards Management Officer</w:t>
      </w:r>
    </w:p>
    <w:p w14:paraId="6368666A" w14:textId="77777777" w:rsidR="00083133" w:rsidRPr="008F2616" w:rsidRDefault="00083133" w:rsidP="00083133">
      <w:r w:rsidRPr="008F2616">
        <w:t>Delegate of the Board of Food Standards Australia New Zealand</w:t>
      </w:r>
    </w:p>
    <w:p w14:paraId="372DCC98" w14:textId="77777777" w:rsidR="00083133" w:rsidRDefault="00083133" w:rsidP="00083133"/>
    <w:p w14:paraId="730EC61F" w14:textId="77777777" w:rsidR="00083133" w:rsidRDefault="00083133" w:rsidP="00083133"/>
    <w:p w14:paraId="18D38A7A" w14:textId="77777777" w:rsidR="00083133" w:rsidRDefault="00083133" w:rsidP="00083133"/>
    <w:p w14:paraId="06741D80" w14:textId="77777777" w:rsidR="00083133" w:rsidRDefault="00083133" w:rsidP="00083133"/>
    <w:p w14:paraId="2F9C6D4D" w14:textId="77777777" w:rsidR="00083133" w:rsidRDefault="00083133" w:rsidP="00083133"/>
    <w:p w14:paraId="1F19E67C" w14:textId="19C9DA43" w:rsidR="00083133" w:rsidRPr="00360C8F" w:rsidRDefault="00083133" w:rsidP="00083133">
      <w:pPr>
        <w:pBdr>
          <w:top w:val="single" w:sz="4" w:space="1" w:color="auto"/>
          <w:left w:val="single" w:sz="4" w:space="4" w:color="auto"/>
          <w:bottom w:val="single" w:sz="4" w:space="1" w:color="auto"/>
          <w:right w:val="single" w:sz="4" w:space="4" w:color="auto"/>
        </w:pBdr>
        <w:rPr>
          <w:b/>
          <w:lang w:val="en-AU"/>
        </w:rPr>
      </w:pPr>
      <w:r>
        <w:rPr>
          <w:b/>
          <w:lang w:val="en-AU"/>
        </w:rPr>
        <w:t>Note:</w:t>
      </w:r>
      <w:bookmarkStart w:id="2" w:name="_GoBack"/>
      <w:bookmarkEnd w:id="2"/>
    </w:p>
    <w:p w14:paraId="3FABEFC6" w14:textId="77777777" w:rsidR="00083133" w:rsidRPr="00360C8F" w:rsidRDefault="00083133" w:rsidP="00083133">
      <w:pPr>
        <w:pBdr>
          <w:top w:val="single" w:sz="4" w:space="1" w:color="auto"/>
          <w:left w:val="single" w:sz="4" w:space="4" w:color="auto"/>
          <w:bottom w:val="single" w:sz="4" w:space="1" w:color="auto"/>
          <w:right w:val="single" w:sz="4" w:space="4" w:color="auto"/>
        </w:pBdr>
        <w:rPr>
          <w:lang w:val="en-AU"/>
        </w:rPr>
      </w:pPr>
    </w:p>
    <w:p w14:paraId="421A58C5" w14:textId="77777777" w:rsidR="00083133" w:rsidRPr="00360C8F" w:rsidRDefault="00083133" w:rsidP="00083133">
      <w:pPr>
        <w:pBdr>
          <w:top w:val="single" w:sz="4" w:space="1" w:color="auto"/>
          <w:left w:val="single" w:sz="4" w:space="4" w:color="auto"/>
          <w:bottom w:val="single" w:sz="4" w:space="1" w:color="auto"/>
          <w:right w:val="single" w:sz="4" w:space="4" w:color="auto"/>
        </w:pBdr>
        <w:rPr>
          <w:lang w:val="en-AU"/>
        </w:rPr>
      </w:pPr>
      <w:r w:rsidRPr="00360C8F">
        <w:rPr>
          <w:lang w:val="en-AU"/>
        </w:rPr>
        <w:t>This variation will be published in the Commonwealth of Australia Gazette No. FS</w:t>
      </w:r>
      <w:r w:rsidRPr="00AC1DA3">
        <w:rPr>
          <w:lang w:val="en-AU"/>
        </w:rPr>
        <w:t xml:space="preserve">C 113 on 13 July 2017. This means that this date is </w:t>
      </w:r>
      <w:r w:rsidRPr="00360C8F">
        <w:rPr>
          <w:lang w:val="en-AU"/>
        </w:rPr>
        <w:t xml:space="preserve">the gazettal date for the purposes of clause 3 of the variation. </w:t>
      </w:r>
    </w:p>
    <w:p w14:paraId="07CC4F3E" w14:textId="77777777" w:rsidR="00083133" w:rsidRDefault="00083133" w:rsidP="00083133"/>
    <w:p w14:paraId="4408B08D" w14:textId="77777777" w:rsidR="00083133" w:rsidRDefault="00083133" w:rsidP="00083133">
      <w:r>
        <w:br w:type="page"/>
      </w:r>
    </w:p>
    <w:p w14:paraId="1C69DF73" w14:textId="77777777" w:rsidR="00083133" w:rsidRPr="005F585D" w:rsidRDefault="00083133" w:rsidP="00083133">
      <w:pPr>
        <w:pStyle w:val="FSCDraftingitemheading"/>
      </w:pPr>
      <w:r w:rsidRPr="00D433B1">
        <w:t>1</w:t>
      </w:r>
      <w:r w:rsidRPr="00D433B1">
        <w:tab/>
        <w:t>Name</w:t>
      </w:r>
    </w:p>
    <w:p w14:paraId="24AE0A88" w14:textId="77777777" w:rsidR="00083133" w:rsidRPr="00F618DF" w:rsidRDefault="00083133" w:rsidP="00083133">
      <w:pPr>
        <w:pStyle w:val="FSCDraftingitem"/>
      </w:pPr>
      <w:r w:rsidRPr="00DB170D">
        <w:t xml:space="preserve">This instrument is the </w:t>
      </w:r>
      <w:r w:rsidRPr="00792F7C">
        <w:rPr>
          <w:i/>
        </w:rPr>
        <w:t>Food Standards (Application A</w:t>
      </w:r>
      <w:r>
        <w:rPr>
          <w:i/>
        </w:rPr>
        <w:t>1123</w:t>
      </w:r>
      <w:r w:rsidRPr="00792F7C">
        <w:rPr>
          <w:i/>
        </w:rPr>
        <w:t xml:space="preserve"> –</w:t>
      </w:r>
      <w:r>
        <w:rPr>
          <w:i/>
        </w:rPr>
        <w:t xml:space="preserve"> </w:t>
      </w:r>
      <w:r w:rsidRPr="00715FAF">
        <w:rPr>
          <w:i/>
        </w:rPr>
        <w:t>Isomalto-</w:t>
      </w:r>
      <w:r>
        <w:rPr>
          <w:i/>
        </w:rPr>
        <w:t>oligo</w:t>
      </w:r>
      <w:r w:rsidRPr="00715FAF">
        <w:rPr>
          <w:i/>
        </w:rPr>
        <w:t>saccharide as a Novel Food</w:t>
      </w:r>
      <w:r w:rsidRPr="00792F7C">
        <w:rPr>
          <w:i/>
        </w:rPr>
        <w:t>) Variation</w:t>
      </w:r>
      <w:r w:rsidRPr="00F618DF">
        <w:t>.</w:t>
      </w:r>
    </w:p>
    <w:p w14:paraId="43D6CF62" w14:textId="77777777" w:rsidR="00083133" w:rsidRPr="00D433B1" w:rsidRDefault="00083133" w:rsidP="00083133">
      <w:pPr>
        <w:pStyle w:val="FSCDraftingitemheading"/>
      </w:pPr>
      <w:r w:rsidRPr="00D433B1">
        <w:t>2</w:t>
      </w:r>
      <w:r w:rsidRPr="00D433B1">
        <w:tab/>
        <w:t xml:space="preserve">Variation to a </w:t>
      </w:r>
      <w:r>
        <w:t>s</w:t>
      </w:r>
      <w:r w:rsidRPr="00D433B1">
        <w:t xml:space="preserve">tandard in the </w:t>
      </w:r>
      <w:r w:rsidRPr="00C51355">
        <w:rPr>
          <w:i/>
        </w:rPr>
        <w:t>Australia New Zealand Food Standards Code</w:t>
      </w:r>
    </w:p>
    <w:p w14:paraId="22DEC37C" w14:textId="77777777" w:rsidR="00083133" w:rsidRDefault="00083133" w:rsidP="00083133">
      <w:pPr>
        <w:pStyle w:val="FSCDraftingitem"/>
      </w:pPr>
      <w:r>
        <w:t xml:space="preserve">The Schedule varies Standards in the </w:t>
      </w:r>
      <w:r w:rsidRPr="00792F7C">
        <w:rPr>
          <w:i/>
        </w:rPr>
        <w:t>Australia New Zealand Food Standards Code</w:t>
      </w:r>
      <w:r>
        <w:t>.</w:t>
      </w:r>
    </w:p>
    <w:p w14:paraId="56FE4091" w14:textId="77777777" w:rsidR="00083133" w:rsidRPr="00D433B1" w:rsidRDefault="00083133" w:rsidP="00083133">
      <w:pPr>
        <w:pStyle w:val="FSCDraftingitemheading"/>
      </w:pPr>
      <w:r w:rsidRPr="00DA2BE0">
        <w:t>3</w:t>
      </w:r>
      <w:r w:rsidRPr="00D433B1">
        <w:tab/>
        <w:t>Commencement</w:t>
      </w:r>
    </w:p>
    <w:p w14:paraId="72FFD051" w14:textId="77777777" w:rsidR="00083133" w:rsidRDefault="00083133" w:rsidP="00083133">
      <w:pPr>
        <w:pStyle w:val="FSCDraftingitem"/>
      </w:pPr>
      <w:r>
        <w:t>The variation commenc</w:t>
      </w:r>
      <w:r w:rsidRPr="000055C4">
        <w:t>e</w:t>
      </w:r>
      <w:r>
        <w:t>s</w:t>
      </w:r>
      <w:r w:rsidRPr="000055C4">
        <w:t xml:space="preserve"> on</w:t>
      </w:r>
      <w:r>
        <w:t xml:space="preserve"> the date of gazettal.</w:t>
      </w:r>
    </w:p>
    <w:p w14:paraId="5AE7A4DE" w14:textId="77777777" w:rsidR="00083133" w:rsidRPr="00D433B1" w:rsidRDefault="00083133" w:rsidP="00083133">
      <w:pPr>
        <w:jc w:val="center"/>
        <w:rPr>
          <w:b/>
        </w:rPr>
      </w:pPr>
      <w:r w:rsidRPr="00D433B1">
        <w:rPr>
          <w:b/>
        </w:rPr>
        <w:t>Schedule</w:t>
      </w:r>
    </w:p>
    <w:p w14:paraId="03ACB2A4" w14:textId="77777777" w:rsidR="00083133" w:rsidRDefault="00083133" w:rsidP="00083133">
      <w:pPr>
        <w:pStyle w:val="FSCDraftingitem"/>
        <w:rPr>
          <w:lang w:bidi="en-US"/>
        </w:rPr>
      </w:pPr>
      <w:r w:rsidRPr="00DA14FC">
        <w:rPr>
          <w:b/>
          <w:lang w:bidi="en-US"/>
        </w:rPr>
        <w:t>[1]</w:t>
      </w:r>
      <w:r w:rsidRPr="00DA14FC">
        <w:rPr>
          <w:b/>
          <w:lang w:bidi="en-US"/>
        </w:rPr>
        <w:tab/>
      </w:r>
      <w:r>
        <w:rPr>
          <w:b/>
          <w:lang w:bidi="en-US"/>
        </w:rPr>
        <w:t xml:space="preserve">Schedule 3 </w:t>
      </w:r>
      <w:r w:rsidRPr="008063EC">
        <w:rPr>
          <w:lang w:bidi="en-US"/>
        </w:rPr>
        <w:t xml:space="preserve">is varied by </w:t>
      </w:r>
    </w:p>
    <w:p w14:paraId="134DF6D4" w14:textId="77777777" w:rsidR="00083133" w:rsidRDefault="00083133" w:rsidP="00083133">
      <w:pPr>
        <w:pStyle w:val="FSCDraftingitem"/>
      </w:pPr>
      <w:r>
        <w:rPr>
          <w:lang w:bidi="en-US"/>
        </w:rPr>
        <w:t>[1.1]</w:t>
      </w:r>
      <w:r>
        <w:rPr>
          <w:lang w:bidi="en-US"/>
        </w:rPr>
        <w:tab/>
      </w:r>
      <w:r w:rsidRPr="008063EC">
        <w:rPr>
          <w:lang w:bidi="en-US"/>
        </w:rPr>
        <w:t>inserting</w:t>
      </w:r>
      <w:r>
        <w:t xml:space="preserve"> into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83133" w:rsidRPr="00406023" w14:paraId="6F84007C" w14:textId="77777777" w:rsidTr="00300371">
        <w:trPr>
          <w:cantSplit/>
          <w:jc w:val="center"/>
        </w:trPr>
        <w:tc>
          <w:tcPr>
            <w:tcW w:w="4254" w:type="dxa"/>
          </w:tcPr>
          <w:p w14:paraId="3102CDCD" w14:textId="77777777" w:rsidR="00083133" w:rsidRPr="00406023" w:rsidRDefault="00083133" w:rsidP="00300371">
            <w:pPr>
              <w:pStyle w:val="FSCtblMain"/>
            </w:pPr>
            <w:r w:rsidRPr="00F208C2">
              <w:t>isomalto-oligosaccharide</w:t>
            </w:r>
          </w:p>
        </w:tc>
        <w:tc>
          <w:tcPr>
            <w:tcW w:w="2550" w:type="dxa"/>
          </w:tcPr>
          <w:p w14:paraId="539E0072" w14:textId="77777777" w:rsidR="00083133" w:rsidRPr="00406023" w:rsidRDefault="00083133" w:rsidP="00300371">
            <w:pPr>
              <w:pStyle w:val="FSCtblMain"/>
            </w:pPr>
            <w:r>
              <w:t>section S3—37</w:t>
            </w:r>
          </w:p>
        </w:tc>
      </w:tr>
    </w:tbl>
    <w:p w14:paraId="3613848B" w14:textId="77777777" w:rsidR="00083133" w:rsidRDefault="00083133" w:rsidP="00083133">
      <w:pPr>
        <w:pStyle w:val="FSCDraftingitem"/>
      </w:pPr>
      <w:r>
        <w:t>[1.2]</w:t>
      </w:r>
      <w:r>
        <w:tab/>
        <w:t>inserting after section S3—36</w:t>
      </w:r>
    </w:p>
    <w:p w14:paraId="25D086C3" w14:textId="77777777" w:rsidR="00083133" w:rsidRDefault="00083133" w:rsidP="00083133">
      <w:pPr>
        <w:pStyle w:val="FSCh5Section"/>
      </w:pPr>
      <w:r w:rsidRPr="00201E27">
        <w:t>S3—</w:t>
      </w:r>
      <w:r>
        <w:t>37</w:t>
      </w:r>
      <w:r>
        <w:tab/>
      </w:r>
      <w:r w:rsidRPr="00201E27">
        <w:t>Specificati</w:t>
      </w:r>
      <w:r>
        <w:t>on for isomalto-oligosaccharide</w:t>
      </w:r>
    </w:p>
    <w:p w14:paraId="4BCEBE81" w14:textId="77777777" w:rsidR="00083133" w:rsidRPr="003E6FB9" w:rsidRDefault="00083133" w:rsidP="00083133">
      <w:pPr>
        <w:pStyle w:val="FSCtMain"/>
      </w:pPr>
      <w:r>
        <w:tab/>
      </w:r>
      <w:r>
        <w:tab/>
      </w:r>
      <w:r w:rsidRPr="003E6FB9">
        <w:t>For isomalto-oligosaccharide (IMO), the specifications are the following:</w:t>
      </w:r>
    </w:p>
    <w:p w14:paraId="556F48A2" w14:textId="77777777" w:rsidR="00083133" w:rsidRPr="003E6FB9" w:rsidRDefault="00083133" w:rsidP="00083133">
      <w:pPr>
        <w:pStyle w:val="FSCtPara"/>
      </w:pPr>
      <w:r w:rsidRPr="003E6FB9">
        <w:tab/>
        <w:t>(a)</w:t>
      </w:r>
      <w:r w:rsidRPr="003E6FB9">
        <w:tab/>
        <w:t xml:space="preserve">chemical structure—IMO is a mixture of glucose oligomers with α 1→6 glycosidic linkages that include isomaltose, panose, isomaltotriose, isomaltopentaose and various branched oligosaccharides; </w:t>
      </w:r>
    </w:p>
    <w:p w14:paraId="29424CAA" w14:textId="77777777" w:rsidR="00083133" w:rsidRPr="003E6FB9" w:rsidRDefault="00083133" w:rsidP="00083133">
      <w:pPr>
        <w:pStyle w:val="FSCtPara"/>
      </w:pPr>
      <w:r w:rsidRPr="003E6FB9">
        <w:tab/>
        <w:t>(b)</w:t>
      </w:r>
      <w:r w:rsidRPr="003E6FB9">
        <w:tab/>
        <w:t>description—a white crystalline powder or transparent clear pale yellow coloured syrup;</w:t>
      </w:r>
    </w:p>
    <w:p w14:paraId="6F83D91E" w14:textId="77777777" w:rsidR="00083133" w:rsidRPr="003E6FB9" w:rsidRDefault="00083133" w:rsidP="00083133">
      <w:pPr>
        <w:pStyle w:val="FSCtPara"/>
      </w:pPr>
      <w:r w:rsidRPr="003E6FB9">
        <w:tab/>
        <w:t>(c)</w:t>
      </w:r>
      <w:r w:rsidRPr="003E6FB9">
        <w:tab/>
        <w:t>IMO content (dry weight)—not less than 90% (powder) and not less than 75% (syrup);</w:t>
      </w:r>
    </w:p>
    <w:p w14:paraId="302D390E" w14:textId="77777777" w:rsidR="00083133" w:rsidRPr="003E6FB9" w:rsidRDefault="00083133" w:rsidP="00083133">
      <w:pPr>
        <w:pStyle w:val="FSCtPara"/>
      </w:pPr>
      <w:r w:rsidRPr="003E6FB9">
        <w:tab/>
        <w:t>(d)</w:t>
      </w:r>
      <w:r w:rsidRPr="003E6FB9">
        <w:tab/>
        <w:t>oligosaccharides—not less than 55% with a degree of polymerisation of 3 or more;</w:t>
      </w:r>
    </w:p>
    <w:p w14:paraId="51F289CE" w14:textId="77777777" w:rsidR="00083133" w:rsidRPr="003E6FB9" w:rsidRDefault="00083133" w:rsidP="00083133">
      <w:pPr>
        <w:pStyle w:val="FSCtPara"/>
      </w:pPr>
      <w:r w:rsidRPr="003E6FB9">
        <w:tab/>
        <w:t>(e)</w:t>
      </w:r>
      <w:r w:rsidRPr="003E6FB9">
        <w:tab/>
        <w:t xml:space="preserve">glucose (dry weight)—not more than 5%; </w:t>
      </w:r>
    </w:p>
    <w:p w14:paraId="609D74C2" w14:textId="77777777" w:rsidR="00083133" w:rsidRPr="003E6FB9" w:rsidRDefault="00083133" w:rsidP="00083133">
      <w:pPr>
        <w:pStyle w:val="FSCtPara"/>
      </w:pPr>
      <w:r w:rsidRPr="003E6FB9">
        <w:tab/>
        <w:t>(f)</w:t>
      </w:r>
      <w:r w:rsidRPr="003E6FB9">
        <w:tab/>
        <w:t>moisture—not more than 5% for the powder, not applicable for syrup;</w:t>
      </w:r>
    </w:p>
    <w:p w14:paraId="139516EA" w14:textId="77777777" w:rsidR="00083133" w:rsidRDefault="00083133" w:rsidP="00083133">
      <w:pPr>
        <w:pStyle w:val="FSCtPara"/>
      </w:pPr>
      <w:r w:rsidRPr="003E6FB9">
        <w:rPr>
          <w:lang w:bidi="en-US"/>
        </w:rPr>
        <w:tab/>
      </w:r>
      <w:r>
        <w:t>(g)</w:t>
      </w:r>
      <w:r>
        <w:tab/>
      </w:r>
      <w:r w:rsidRPr="003E6FB9">
        <w:t>ash (dry weight)—not more than 0.3%.</w:t>
      </w:r>
    </w:p>
    <w:p w14:paraId="599CB9B7" w14:textId="77777777" w:rsidR="00083133" w:rsidRDefault="00083133" w:rsidP="00083133">
      <w:pPr>
        <w:pStyle w:val="FSCDraftingitem"/>
      </w:pPr>
      <w:r w:rsidRPr="00DA14FC">
        <w:rPr>
          <w:b/>
          <w:lang w:bidi="en-US"/>
        </w:rPr>
        <w:t>[</w:t>
      </w:r>
      <w:r>
        <w:rPr>
          <w:b/>
          <w:lang w:bidi="en-US"/>
        </w:rPr>
        <w:t>2</w:t>
      </w:r>
      <w:r w:rsidRPr="00DA14FC">
        <w:rPr>
          <w:b/>
          <w:lang w:bidi="en-US"/>
        </w:rPr>
        <w:t>]</w:t>
      </w:r>
      <w:r w:rsidRPr="00DA14FC">
        <w:rPr>
          <w:b/>
          <w:lang w:bidi="en-US"/>
        </w:rPr>
        <w:tab/>
      </w:r>
      <w:r>
        <w:rPr>
          <w:b/>
          <w:lang w:bidi="en-US"/>
        </w:rPr>
        <w:t xml:space="preserve">Schedule 25 </w:t>
      </w:r>
      <w:r w:rsidRPr="008063EC">
        <w:rPr>
          <w:lang w:bidi="en-US"/>
        </w:rPr>
        <w:t xml:space="preserve">is varied by </w:t>
      </w:r>
      <w:r>
        <w:rPr>
          <w:lang w:bidi="en-US"/>
        </w:rPr>
        <w:t xml:space="preserve">inserting into the table to section </w:t>
      </w:r>
      <w:r>
        <w:t>S25—2, in alphabetical order</w:t>
      </w:r>
    </w:p>
    <w:tbl>
      <w:tblPr>
        <w:tblStyle w:val="TableGrid"/>
        <w:tblW w:w="0" w:type="auto"/>
        <w:tblInd w:w="142" w:type="dxa"/>
        <w:tblLook w:val="04A0" w:firstRow="1" w:lastRow="0" w:firstColumn="1" w:lastColumn="0" w:noHBand="0" w:noVBand="1"/>
      </w:tblPr>
      <w:tblGrid>
        <w:gridCol w:w="4543"/>
        <w:gridCol w:w="4551"/>
      </w:tblGrid>
      <w:tr w:rsidR="00083133" w14:paraId="5FA66913" w14:textId="77777777" w:rsidTr="00300371">
        <w:tc>
          <w:tcPr>
            <w:tcW w:w="4543" w:type="dxa"/>
            <w:tcBorders>
              <w:top w:val="nil"/>
              <w:left w:val="nil"/>
              <w:bottom w:val="nil"/>
              <w:right w:val="nil"/>
            </w:tcBorders>
          </w:tcPr>
          <w:p w14:paraId="6C8D8FD9" w14:textId="77777777" w:rsidR="00083133" w:rsidRDefault="00083133" w:rsidP="00083133">
            <w:pPr>
              <w:pStyle w:val="Table2"/>
            </w:pPr>
            <w:r>
              <w:t>I</w:t>
            </w:r>
            <w:r w:rsidRPr="00330FCA">
              <w:t>somalto-</w:t>
            </w:r>
            <w:r w:rsidRPr="00083133">
              <w:t>oligosaccharide</w:t>
            </w:r>
          </w:p>
          <w:p w14:paraId="0DD46707" w14:textId="77777777" w:rsidR="00083133" w:rsidRDefault="00083133" w:rsidP="00300371">
            <w:pPr>
              <w:pStyle w:val="Table2"/>
              <w:ind w:left="0" w:firstLine="0"/>
            </w:pPr>
          </w:p>
        </w:tc>
        <w:tc>
          <w:tcPr>
            <w:tcW w:w="4551" w:type="dxa"/>
            <w:tcBorders>
              <w:top w:val="nil"/>
              <w:left w:val="nil"/>
              <w:bottom w:val="nil"/>
              <w:right w:val="nil"/>
            </w:tcBorders>
          </w:tcPr>
          <w:p w14:paraId="2881404D" w14:textId="77777777" w:rsidR="00083133" w:rsidRDefault="00083133" w:rsidP="00300371">
            <w:pPr>
              <w:pStyle w:val="FSCtblPara"/>
            </w:pPr>
            <w:r>
              <w:t>1.</w:t>
            </w:r>
            <w:r w:rsidRPr="003E6FB9">
              <w:rPr>
                <w:sz w:val="20"/>
              </w:rPr>
              <w:t xml:space="preserve"> </w:t>
            </w:r>
            <w:r w:rsidRPr="003E6FB9">
              <w:rPr>
                <w:iCs/>
                <w:sz w:val="20"/>
              </w:rPr>
              <w:tab/>
            </w:r>
            <w:r>
              <w:t>Must not be added to:</w:t>
            </w:r>
          </w:p>
          <w:p w14:paraId="018C8BC4" w14:textId="77777777" w:rsidR="00083133" w:rsidRDefault="00083133" w:rsidP="00300371">
            <w:pPr>
              <w:pStyle w:val="FSCtblSubpara"/>
            </w:pPr>
            <w:r>
              <w:t>(a)</w:t>
            </w:r>
            <w:r w:rsidRPr="003E6FB9">
              <w:rPr>
                <w:sz w:val="20"/>
              </w:rPr>
              <w:t xml:space="preserve"> </w:t>
            </w:r>
            <w:r w:rsidRPr="003E6FB9">
              <w:rPr>
                <w:iCs/>
                <w:sz w:val="20"/>
              </w:rPr>
              <w:tab/>
            </w:r>
            <w:r>
              <w:t>infant formula products; and</w:t>
            </w:r>
          </w:p>
          <w:p w14:paraId="07DA7DC0" w14:textId="77777777" w:rsidR="00083133" w:rsidRDefault="00083133" w:rsidP="00300371">
            <w:pPr>
              <w:pStyle w:val="FSCtblSubpara"/>
            </w:pPr>
            <w:r>
              <w:t>(b)</w:t>
            </w:r>
            <w:r w:rsidRPr="003E6FB9">
              <w:rPr>
                <w:sz w:val="20"/>
              </w:rPr>
              <w:t xml:space="preserve"> </w:t>
            </w:r>
            <w:r w:rsidRPr="003E6FB9">
              <w:rPr>
                <w:iCs/>
                <w:sz w:val="20"/>
              </w:rPr>
              <w:tab/>
            </w:r>
            <w:r>
              <w:t>food for infants; and</w:t>
            </w:r>
          </w:p>
          <w:p w14:paraId="6416F448" w14:textId="77777777" w:rsidR="00083133" w:rsidRDefault="00083133" w:rsidP="00300371">
            <w:pPr>
              <w:pStyle w:val="FSCtblSubpara"/>
            </w:pPr>
            <w:r>
              <w:t>(c)</w:t>
            </w:r>
            <w:r w:rsidRPr="003E6FB9">
              <w:rPr>
                <w:iCs/>
                <w:sz w:val="20"/>
              </w:rPr>
              <w:t xml:space="preserve"> </w:t>
            </w:r>
            <w:r w:rsidRPr="003E6FB9">
              <w:rPr>
                <w:iCs/>
                <w:sz w:val="20"/>
              </w:rPr>
              <w:tab/>
            </w:r>
            <w:r>
              <w:t>formulated supplementary food for young children.</w:t>
            </w:r>
          </w:p>
        </w:tc>
      </w:tr>
    </w:tbl>
    <w:p w14:paraId="0E19EA41" w14:textId="77777777" w:rsidR="00083133" w:rsidRDefault="00083133" w:rsidP="00083133">
      <w:pPr>
        <w:pStyle w:val="Table2"/>
      </w:pPr>
    </w:p>
    <w:p w14:paraId="133C65C1" w14:textId="77777777" w:rsidR="00083133" w:rsidRPr="00C21BC6" w:rsidRDefault="00083133" w:rsidP="00083133"/>
    <w:p w14:paraId="0F18620D" w14:textId="77777777" w:rsidR="00083133" w:rsidRDefault="00083133" w:rsidP="00083133">
      <w:pPr>
        <w:rPr>
          <w:rFonts w:eastAsiaTheme="minorHAnsi" w:cs="Arial"/>
          <w:iCs/>
          <w:szCs w:val="22"/>
          <w:lang w:eastAsia="en-AU"/>
        </w:rPr>
      </w:pPr>
    </w:p>
    <w:p w14:paraId="0CC5AD93" w14:textId="14F9B620" w:rsidR="005F741E" w:rsidRPr="0096068A" w:rsidRDefault="005F741E" w:rsidP="005F741E">
      <w:pPr>
        <w:rPr>
          <w:noProof/>
          <w:szCs w:val="24"/>
          <w:lang w:val="en-AU" w:eastAsia="en-AU" w:bidi="en-US"/>
        </w:rPr>
      </w:pPr>
    </w:p>
    <w:bookmarkEnd w:id="0"/>
    <w:bookmarkEnd w:id="1"/>
    <w:sectPr w:rsidR="005F741E" w:rsidRPr="0096068A" w:rsidSect="005F741E">
      <w:footerReference w:type="defaul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227E" w14:textId="53B69120"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083133">
      <w:rPr>
        <w:noProof/>
      </w:rPr>
      <w:t>2</w:t>
    </w:r>
    <w:r w:rsidRPr="005467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133"/>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44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uiPriority w:val="20"/>
    <w:qFormat/>
    <w:rsid w:val="00083133"/>
    <w:pPr>
      <w:widowControl/>
      <w:tabs>
        <w:tab w:val="clear" w:pos="851"/>
      </w:tabs>
      <w:ind w:left="142" w:hanging="142"/>
    </w:pPr>
    <w:rPr>
      <w:bCs/>
      <w:sz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uiPriority w:val="20"/>
    <w:qFormat/>
    <w:rsid w:val="00083133"/>
    <w:pPr>
      <w:widowControl/>
      <w:tabs>
        <w:tab w:val="clear" w:pos="851"/>
      </w:tabs>
      <w:ind w:left="142" w:hanging="142"/>
    </w:pPr>
    <w:rPr>
      <w:bCs/>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949E5C-58A5-42A6-92DF-B714AD2EE457}"/>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BC845FF6-5F1F-4380-A424-A555B917D9D3}">
  <ds:schemaRefs>
    <ds:schemaRef ds:uri="Microsoft.SharePoint.Taxonomy.ContentTypeSync"/>
  </ds:schemaRefs>
</ds:datastoreItem>
</file>

<file path=customXml/itemProps5.xml><?xml version="1.0" encoding="utf-8"?>
<ds:datastoreItem xmlns:ds="http://schemas.openxmlformats.org/officeDocument/2006/customXml" ds:itemID="{6005C61F-77CA-4FCC-9A38-92F20C763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3217</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rissas</cp:lastModifiedBy>
  <cp:revision>61</cp:revision>
  <cp:lastPrinted>2015-02-12T04:10:00Z</cp:lastPrinted>
  <dcterms:created xsi:type="dcterms:W3CDTF">2011-09-02T07:13:00Z</dcterms:created>
  <dcterms:modified xsi:type="dcterms:W3CDTF">2017-07-04T23:04:00Z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d4e537c9-1818-4ed5-b99d-d98717405e8d</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y fmtid="{D5CDD505-2E9C-101B-9397-08002B2CF9AE}" pid="7" name="TitusGUID">
    <vt:lpwstr>7cee03d7-b464-4776-beda-0f92ad75c200</vt:lpwstr>
  </property>
</Properties>
</file>